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48" w:rsidRDefault="00556348">
      <w:pPr>
        <w:jc w:val="center"/>
        <w:rPr>
          <w:rFonts w:ascii="黑体" w:eastAsia="黑体" w:hAnsi="宋体" w:cs="宋体"/>
          <w:color w:val="000000"/>
          <w:kern w:val="0"/>
          <w:sz w:val="48"/>
          <w:szCs w:val="48"/>
        </w:rPr>
      </w:pPr>
    </w:p>
    <w:p w:rsidR="00556348" w:rsidRDefault="002E1F01">
      <w:pPr>
        <w:jc w:val="center"/>
        <w:rPr>
          <w:rFonts w:ascii="黑体" w:eastAsia="黑体" w:hAnsi="宋体" w:cs="宋体"/>
          <w:color w:val="000000"/>
          <w:kern w:val="0"/>
          <w:sz w:val="48"/>
          <w:szCs w:val="48"/>
        </w:rPr>
      </w:pPr>
      <w:r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中美空间地理数据分析系统（</w:t>
      </w:r>
      <w:r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CGE</w:t>
      </w:r>
      <w:r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）</w:t>
      </w:r>
      <w:r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报价单</w:t>
      </w:r>
    </w:p>
    <w:p w:rsidR="00556348" w:rsidRDefault="00556348">
      <w:pPr>
        <w:tabs>
          <w:tab w:val="left" w:pos="60"/>
          <w:tab w:val="left" w:pos="1620"/>
          <w:tab w:val="left" w:pos="2160"/>
        </w:tabs>
        <w:ind w:firstLineChars="200" w:firstLine="64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64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访问网址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http://chinageoexplorer.org</w:t>
      </w:r>
    </w:p>
    <w:p w:rsidR="00556348" w:rsidRDefault="00556348">
      <w:pPr>
        <w:tabs>
          <w:tab w:val="left" w:pos="60"/>
          <w:tab w:val="left" w:pos="1620"/>
          <w:tab w:val="left" w:pos="2160"/>
        </w:tabs>
        <w:ind w:firstLineChars="200" w:firstLine="64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56348" w:rsidRDefault="002E1F01">
      <w:pPr>
        <w:numPr>
          <w:ilvl w:val="0"/>
          <w:numId w:val="1"/>
        </w:numPr>
        <w:tabs>
          <w:tab w:val="left" w:pos="2160"/>
        </w:tabs>
        <w:spacing w:line="360" w:lineRule="auto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数据库构成</w:t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CGE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是基于全国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省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市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县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乡镇等地理级别的人口、经济、土地利用等数据的空间统计与智能分析（空间数据集成、空间信息分析、空间决策支持）平台，以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PAAS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（平台即服务）方式为用户提供数据服务，按空间位置为用户展示数据分布状态，按时间序列展示历史数据变化过程。</w:t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CGE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系统数据源</w:t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中国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2000/2010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省级人口普查数据（带省级边界地图）</w:t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中国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2000/2010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区县级人口普查数据（带区县级边界地图）</w:t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中国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2000/2010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区乡镇级人口普查数据（带乡镇级边界地图）</w:t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中国格网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级人口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数据（含乡镇级边界地图）</w:t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1995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年中国工业普查数据（含邮编地图）</w:t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2001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年中国基本单位普查数据（含邮编地图）</w:t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2004/2008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年中国经济普查数据（含邮编地图）</w:t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中国省市县统计数据（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含省市县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地图）</w:t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CGE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提供的数据</w:t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2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noProof/>
        </w:rPr>
        <w:drawing>
          <wp:inline distT="0" distB="0" distL="114300" distR="114300">
            <wp:extent cx="5272405" cy="2935605"/>
            <wp:effectExtent l="0" t="0" r="10795" b="1079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35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348" w:rsidRDefault="00556348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</w:p>
    <w:p w:rsidR="00556348" w:rsidRDefault="00556348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</w:p>
    <w:p w:rsidR="00556348" w:rsidRDefault="00556348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</w:p>
    <w:p w:rsidR="00556348" w:rsidRDefault="002E1F01">
      <w:pPr>
        <w:numPr>
          <w:ilvl w:val="0"/>
          <w:numId w:val="2"/>
        </w:num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lastRenderedPageBreak/>
        <w:t>CGE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主要功能特点</w:t>
      </w:r>
    </w:p>
    <w:p w:rsidR="00556348" w:rsidRDefault="002E1F01">
      <w:pPr>
        <w:tabs>
          <w:tab w:val="left" w:pos="60"/>
          <w:tab w:val="left" w:pos="1620"/>
          <w:tab w:val="left" w:pos="2160"/>
        </w:tabs>
      </w:pPr>
      <w:r>
        <w:rPr>
          <w:noProof/>
        </w:rPr>
        <w:drawing>
          <wp:inline distT="0" distB="0" distL="114300" distR="114300">
            <wp:extent cx="5269230" cy="2980690"/>
            <wp:effectExtent l="0" t="0" r="1270" b="381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高效的空间及非空间数据整合能力（可通过行政区划、自定义半径、经纬度坐标等灵活地获取空间数据）</w:t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实现了地图与图表之间的动态关联，完美地实现了空间可视化</w:t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快速精准的位置分析和空间评估</w:t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为识别空间模式和趋势提供了空间统计分析功能</w:t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快捷创建个性化的人口经济数据结果报告</w:t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数据结果可输出多种数据格式：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Excel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Word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PDF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SHP</w:t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80"/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为人口、经济、环境、商业、宗教、教育和健康等跨学科的综合研究提供数据服务平台</w:t>
      </w:r>
      <w:r>
        <w:rPr>
          <w:rFonts w:hint="eastAsia"/>
        </w:rPr>
        <w:t xml:space="preserve"> </w:t>
      </w:r>
    </w:p>
    <w:p w:rsidR="00556348" w:rsidRDefault="002E1F01">
      <w:pPr>
        <w:tabs>
          <w:tab w:val="left" w:pos="2160"/>
        </w:tabs>
        <w:spacing w:line="360" w:lineRule="auto"/>
        <w:jc w:val="left"/>
      </w:pPr>
      <w:r>
        <w:rPr>
          <w:rFonts w:eastAsia="黑体" w:hint="eastAsia"/>
          <w:sz w:val="30"/>
        </w:rPr>
        <w:t>三、服务方式</w:t>
      </w:r>
    </w:p>
    <w:p w:rsidR="00556348" w:rsidRDefault="002E1F01">
      <w:pPr>
        <w:tabs>
          <w:tab w:val="left" w:pos="60"/>
          <w:tab w:val="left" w:pos="1620"/>
          <w:tab w:val="left" w:pos="2160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在线账号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校园网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IP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范围内访问使用的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服务方式，用户通过账号登录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internet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网可以查询数据。</w:t>
      </w:r>
    </w:p>
    <w:p w:rsidR="00556348" w:rsidRDefault="00556348">
      <w:pPr>
        <w:tabs>
          <w:tab w:val="left" w:pos="60"/>
          <w:tab w:val="left" w:pos="1620"/>
          <w:tab w:val="left" w:pos="2160"/>
        </w:tabs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</w:p>
    <w:p w:rsidR="00556348" w:rsidRDefault="00556348">
      <w:pPr>
        <w:tabs>
          <w:tab w:val="left" w:pos="2160"/>
        </w:tabs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21"/>
        </w:rPr>
      </w:pPr>
      <w:bookmarkStart w:id="0" w:name="_GoBack"/>
      <w:bookmarkEnd w:id="0"/>
    </w:p>
    <w:p w:rsidR="00556348" w:rsidRDefault="00556348"/>
    <w:sectPr w:rsidR="00556348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01" w:rsidRDefault="002E1F01">
      <w:r>
        <w:separator/>
      </w:r>
    </w:p>
  </w:endnote>
  <w:endnote w:type="continuationSeparator" w:id="0">
    <w:p w:rsidR="002E1F01" w:rsidRDefault="002E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48" w:rsidRDefault="002E1F01">
    <w:pPr>
      <w:spacing w:line="340" w:lineRule="exact"/>
      <w:rPr>
        <w:sz w:val="18"/>
        <w:szCs w:val="18"/>
      </w:rPr>
    </w:pPr>
    <w:r>
      <w:rPr>
        <w:rFonts w:hint="eastAsia"/>
      </w:rPr>
      <w:t xml:space="preserve">  </w:t>
    </w:r>
    <w:r>
      <w:rPr>
        <w:rFonts w:hint="eastAsia"/>
        <w:sz w:val="18"/>
        <w:szCs w:val="18"/>
      </w:rPr>
      <w:t xml:space="preserve">       </w:t>
    </w:r>
    <w:r>
      <w:rPr>
        <w:rFonts w:hint="eastAsia"/>
        <w:sz w:val="18"/>
        <w:szCs w:val="18"/>
      </w:rPr>
      <w:t>地址</w:t>
    </w:r>
    <w:r>
      <w:rPr>
        <w:rFonts w:hint="eastAsia"/>
        <w:sz w:val="18"/>
        <w:szCs w:val="18"/>
      </w:rPr>
      <w:t>:</w:t>
    </w:r>
    <w:r>
      <w:rPr>
        <w:rFonts w:hint="eastAsia"/>
        <w:sz w:val="18"/>
        <w:szCs w:val="18"/>
      </w:rPr>
      <w:t>北京</w:t>
    </w:r>
    <w:r>
      <w:rPr>
        <w:rFonts w:hint="eastAsia"/>
        <w:sz w:val="18"/>
        <w:szCs w:val="18"/>
      </w:rPr>
      <w:t>海淀区阜成路</w:t>
    </w:r>
    <w:r>
      <w:rPr>
        <w:rFonts w:hint="eastAsia"/>
        <w:sz w:val="18"/>
        <w:szCs w:val="18"/>
      </w:rPr>
      <w:t>甲</w:t>
    </w:r>
    <w:r>
      <w:rPr>
        <w:rFonts w:hint="eastAsia"/>
        <w:sz w:val="18"/>
        <w:szCs w:val="18"/>
      </w:rPr>
      <w:t>28</w:t>
    </w:r>
    <w:r>
      <w:rPr>
        <w:rFonts w:hint="eastAsia"/>
        <w:sz w:val="18"/>
        <w:szCs w:val="18"/>
      </w:rPr>
      <w:t>号</w:t>
    </w:r>
    <w:r>
      <w:rPr>
        <w:rFonts w:hint="eastAsia"/>
        <w:sz w:val="18"/>
        <w:szCs w:val="18"/>
      </w:rPr>
      <w:t>新知</w:t>
    </w:r>
    <w:r>
      <w:rPr>
        <w:rFonts w:hint="eastAsia"/>
        <w:sz w:val="18"/>
        <w:szCs w:val="18"/>
      </w:rPr>
      <w:t>大厦</w:t>
    </w:r>
    <w:r>
      <w:rPr>
        <w:rFonts w:hint="eastAsia"/>
        <w:sz w:val="18"/>
        <w:szCs w:val="18"/>
      </w:rPr>
      <w:t>16</w:t>
    </w:r>
    <w:r>
      <w:rPr>
        <w:rFonts w:hint="eastAsia"/>
        <w:sz w:val="18"/>
        <w:szCs w:val="18"/>
      </w:rPr>
      <w:t>层</w:t>
    </w:r>
    <w:r>
      <w:rPr>
        <w:rFonts w:hint="eastAsia"/>
        <w:sz w:val="18"/>
        <w:szCs w:val="18"/>
      </w:rPr>
      <w:t xml:space="preserve">   TEL</w:t>
    </w:r>
    <w:r>
      <w:rPr>
        <w:rFonts w:hint="eastAsia"/>
        <w:sz w:val="18"/>
        <w:szCs w:val="18"/>
      </w:rPr>
      <w:t>：</w:t>
    </w:r>
    <w:r>
      <w:rPr>
        <w:rFonts w:hint="eastAsia"/>
        <w:sz w:val="18"/>
        <w:szCs w:val="18"/>
      </w:rPr>
      <w:t>010-</w:t>
    </w:r>
    <w:r>
      <w:rPr>
        <w:rFonts w:hint="eastAsia"/>
        <w:sz w:val="18"/>
        <w:szCs w:val="18"/>
      </w:rPr>
      <w:t>88191603</w:t>
    </w:r>
    <w:r>
      <w:rPr>
        <w:rFonts w:hint="eastAsia"/>
        <w:sz w:val="18"/>
        <w:szCs w:val="18"/>
      </w:rPr>
      <w:t>，</w:t>
    </w:r>
    <w:r>
      <w:rPr>
        <w:rFonts w:hint="eastAsia"/>
        <w:sz w:val="18"/>
        <w:szCs w:val="18"/>
      </w:rPr>
      <w:t>15210282295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钱维波</w:t>
    </w:r>
    <w:r>
      <w:rPr>
        <w:rFonts w:hint="eastAsi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01" w:rsidRDefault="002E1F01">
      <w:r>
        <w:separator/>
      </w:r>
    </w:p>
  </w:footnote>
  <w:footnote w:type="continuationSeparator" w:id="0">
    <w:p w:rsidR="002E1F01" w:rsidRDefault="002E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48" w:rsidRDefault="002E1F01">
    <w:pPr>
      <w:pStyle w:val="a3"/>
    </w:pPr>
    <w:r>
      <w:rPr>
        <w:rFonts w:ascii="宋体" w:cs="宋体"/>
        <w:noProof/>
        <w:kern w:val="0"/>
        <w:sz w:val="20"/>
        <w:szCs w:val="20"/>
      </w:rPr>
      <w:drawing>
        <wp:inline distT="0" distB="0" distL="114300" distR="114300">
          <wp:extent cx="739775" cy="321945"/>
          <wp:effectExtent l="0" t="0" r="9525" b="8255"/>
          <wp:docPr id="6" name="图片 6" descr="Cache_6551de69b7abc56f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Cache_6551de69b7abc56f.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775" cy="32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</w:rPr>
      <w:t xml:space="preserve">                                </w:t>
    </w:r>
    <w:r>
      <w:rPr>
        <w:rFonts w:hint="eastAsia"/>
      </w:rPr>
      <w:t xml:space="preserve">      </w:t>
    </w:r>
    <w:r>
      <w:rPr>
        <w:rFonts w:hint="eastAsia"/>
      </w:rPr>
      <w:t xml:space="preserve">          </w:t>
    </w:r>
    <w:r>
      <w:rPr>
        <w:rFonts w:hint="eastAsia"/>
        <w:sz w:val="24"/>
        <w:szCs w:val="24"/>
      </w:rPr>
      <w:t>数据库系列</w:t>
    </w:r>
    <w:r>
      <w:rPr>
        <w:rFonts w:hint="eastAsia"/>
        <w:sz w:val="24"/>
        <w:szCs w:val="24"/>
      </w:rPr>
      <w:t>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3F38"/>
    <w:multiLevelType w:val="singleLevel"/>
    <w:tmpl w:val="5A0D3F38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0D4155"/>
    <w:multiLevelType w:val="singleLevel"/>
    <w:tmpl w:val="5A0D4155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272EB"/>
    <w:rsid w:val="002E1F01"/>
    <w:rsid w:val="00527F12"/>
    <w:rsid w:val="00556348"/>
    <w:rsid w:val="011A3CF1"/>
    <w:rsid w:val="02912FD0"/>
    <w:rsid w:val="1078758D"/>
    <w:rsid w:val="152B68CB"/>
    <w:rsid w:val="300A0CC8"/>
    <w:rsid w:val="3FA578F4"/>
    <w:rsid w:val="4A2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"/>
    <w:rsid w:val="00527F12"/>
    <w:rPr>
      <w:sz w:val="18"/>
      <w:szCs w:val="18"/>
    </w:rPr>
  </w:style>
  <w:style w:type="character" w:customStyle="1" w:styleId="Char">
    <w:name w:val="批注框文本 Char"/>
    <w:basedOn w:val="a0"/>
    <w:link w:val="a4"/>
    <w:rsid w:val="00527F1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27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27F1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"/>
    <w:rsid w:val="00527F12"/>
    <w:rPr>
      <w:sz w:val="18"/>
      <w:szCs w:val="18"/>
    </w:rPr>
  </w:style>
  <w:style w:type="character" w:customStyle="1" w:styleId="Char">
    <w:name w:val="批注框文本 Char"/>
    <w:basedOn w:val="a0"/>
    <w:link w:val="a4"/>
    <w:rsid w:val="00527F1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27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27F1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Weibo</dc:creator>
  <cp:lastModifiedBy>sinhui</cp:lastModifiedBy>
  <cp:revision>3</cp:revision>
  <dcterms:created xsi:type="dcterms:W3CDTF">2017-11-16T07:21:00Z</dcterms:created>
  <dcterms:modified xsi:type="dcterms:W3CDTF">2017-11-17T07:52:00Z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